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5821680</wp:posOffset>
            </wp:positionH>
            <wp:positionV relativeFrom="paragraph">
              <wp:posOffset>114300</wp:posOffset>
            </wp:positionV>
            <wp:extent cx="1215703" cy="1215703"/>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15703" cy="121570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162059" cy="1172528"/>
            <wp:effectExtent b="0" l="0" r="0" t="0"/>
            <wp:wrapSquare wrapText="bothSides" distB="114300" distT="114300" distL="114300" distR="114300"/>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62059" cy="1172528"/>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Student and Family</w:t>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i-Ready Access and Support from Home</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spacing w:after="240" w:before="240" w:lineRule="auto"/>
        <w:rPr>
          <w:sz w:val="24"/>
          <w:szCs w:val="24"/>
        </w:rPr>
      </w:pPr>
      <w:r w:rsidDel="00000000" w:rsidR="00000000" w:rsidRPr="00000000">
        <w:rPr>
          <w:i w:val="1"/>
          <w:sz w:val="24"/>
          <w:szCs w:val="24"/>
          <w:rtl w:val="0"/>
        </w:rPr>
        <w:t xml:space="preserve">i</w:t>
      </w:r>
      <w:r w:rsidDel="00000000" w:rsidR="00000000" w:rsidRPr="00000000">
        <w:rPr>
          <w:sz w:val="24"/>
          <w:szCs w:val="24"/>
          <w:rtl w:val="0"/>
        </w:rPr>
        <w:t xml:space="preserve">‑</w:t>
      </w:r>
      <w:r w:rsidDel="00000000" w:rsidR="00000000" w:rsidRPr="00000000">
        <w:rPr>
          <w:i w:val="1"/>
          <w:sz w:val="24"/>
          <w:szCs w:val="24"/>
          <w:rtl w:val="0"/>
        </w:rPr>
        <w:t xml:space="preserve">Ready</w:t>
      </w:r>
      <w:r w:rsidDel="00000000" w:rsidR="00000000" w:rsidRPr="00000000">
        <w:rPr>
          <w:sz w:val="24"/>
          <w:szCs w:val="24"/>
          <w:rtl w:val="0"/>
        </w:rPr>
        <w:t xml:space="preserve"> online lessons provide students with lessons based on their individual skill level and needs, so your child can learn at a pace that is just right for them. These lessons are fun and interactive to keep your child engaged as they learn. Your student's teacher can also assign lessons that are related to skills they are covering in their teaching and help reinforce what students are learning in class.</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If your child has already taken the </w:t>
      </w:r>
      <w:r w:rsidDel="00000000" w:rsidR="00000000" w:rsidRPr="00000000">
        <w:rPr>
          <w:i w:val="1"/>
          <w:sz w:val="24"/>
          <w:szCs w:val="24"/>
          <w:rtl w:val="0"/>
        </w:rPr>
        <w:t xml:space="preserve">i</w:t>
      </w:r>
      <w:r w:rsidDel="00000000" w:rsidR="00000000" w:rsidRPr="00000000">
        <w:rPr>
          <w:sz w:val="24"/>
          <w:szCs w:val="24"/>
          <w:rtl w:val="0"/>
        </w:rPr>
        <w:t xml:space="preserve">‑</w:t>
      </w:r>
      <w:r w:rsidDel="00000000" w:rsidR="00000000" w:rsidRPr="00000000">
        <w:rPr>
          <w:i w:val="1"/>
          <w:sz w:val="24"/>
          <w:szCs w:val="24"/>
          <w:rtl w:val="0"/>
        </w:rPr>
        <w:t xml:space="preserve">Ready Diagnostic</w:t>
      </w:r>
      <w:r w:rsidDel="00000000" w:rsidR="00000000" w:rsidRPr="00000000">
        <w:rPr>
          <w:sz w:val="24"/>
          <w:szCs w:val="24"/>
          <w:rtl w:val="0"/>
        </w:rPr>
        <w:t xml:space="preserve"> at school, an individual learning path has been created for them. If your child is new to </w:t>
      </w:r>
      <w:r w:rsidDel="00000000" w:rsidR="00000000" w:rsidRPr="00000000">
        <w:rPr>
          <w:i w:val="1"/>
          <w:sz w:val="24"/>
          <w:szCs w:val="24"/>
          <w:rtl w:val="0"/>
        </w:rPr>
        <w:t xml:space="preserve">i-Ready</w:t>
      </w:r>
      <w:r w:rsidDel="00000000" w:rsidR="00000000" w:rsidRPr="00000000">
        <w:rPr>
          <w:sz w:val="24"/>
          <w:szCs w:val="24"/>
          <w:rtl w:val="0"/>
        </w:rPr>
        <w:t xml:space="preserve">, their teacher will assign lessons based on grade-level lessons, and individual student needs. Students will also have access to Math Learning Games for fluency practice. </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i-Ready is accessible on computers and iPads. iReady is not yet compatible with Android tablets or phones.</w:t>
      </w:r>
      <w:r w:rsidDel="00000000" w:rsidR="00000000" w:rsidRPr="00000000">
        <w:rPr>
          <w:rtl w:val="0"/>
        </w:rPr>
      </w:r>
    </w:p>
    <w:p w:rsidR="00000000" w:rsidDel="00000000" w:rsidP="00000000" w:rsidRDefault="00000000" w:rsidRPr="00000000" w14:paraId="00000009">
      <w:pPr>
        <w:numPr>
          <w:ilvl w:val="0"/>
          <w:numId w:val="1"/>
        </w:numPr>
        <w:ind w:left="720" w:hanging="360"/>
        <w:rPr>
          <w:b w:val="1"/>
          <w:sz w:val="24"/>
          <w:szCs w:val="24"/>
        </w:rPr>
      </w:pPr>
      <w:r w:rsidDel="00000000" w:rsidR="00000000" w:rsidRPr="00000000">
        <w:rPr>
          <w:b w:val="1"/>
          <w:sz w:val="24"/>
          <w:szCs w:val="24"/>
          <w:rtl w:val="0"/>
        </w:rPr>
        <w:t xml:space="preserve">Login to Clever:</w:t>
      </w:r>
    </w:p>
    <w:p w:rsidR="00000000" w:rsidDel="00000000" w:rsidP="00000000" w:rsidRDefault="00000000" w:rsidRPr="00000000" w14:paraId="0000000A">
      <w:pPr>
        <w:numPr>
          <w:ilvl w:val="1"/>
          <w:numId w:val="1"/>
        </w:numPr>
        <w:ind w:left="1440" w:hanging="360"/>
        <w:rPr>
          <w:b w:val="1"/>
          <w:sz w:val="24"/>
          <w:szCs w:val="24"/>
        </w:rPr>
      </w:pPr>
      <w:hyperlink r:id="rId8">
        <w:r w:rsidDel="00000000" w:rsidR="00000000" w:rsidRPr="00000000">
          <w:rPr>
            <w:color w:val="1155cc"/>
            <w:sz w:val="24"/>
            <w:szCs w:val="24"/>
            <w:u w:val="single"/>
            <w:rtl w:val="0"/>
          </w:rPr>
          <w:t xml:space="preserve">https://clever.com/in/columbuscity</w:t>
        </w:r>
      </w:hyperlink>
      <w:r w:rsidDel="00000000" w:rsidR="00000000" w:rsidRPr="00000000">
        <w:rPr>
          <w:sz w:val="24"/>
          <w:szCs w:val="24"/>
          <w:rtl w:val="0"/>
        </w:rPr>
        <w:t xml:space="preserve"> </w:t>
      </w:r>
    </w:p>
    <w:p w:rsidR="00000000" w:rsidDel="00000000" w:rsidP="00000000" w:rsidRDefault="00000000" w:rsidRPr="00000000" w14:paraId="0000000B">
      <w:pPr>
        <w:numPr>
          <w:ilvl w:val="1"/>
          <w:numId w:val="1"/>
        </w:numPr>
        <w:ind w:left="1440" w:hanging="360"/>
        <w:rPr>
          <w:b w:val="1"/>
          <w:sz w:val="24"/>
          <w:szCs w:val="24"/>
        </w:rPr>
      </w:pPr>
      <w:r w:rsidDel="00000000" w:rsidR="00000000" w:rsidRPr="00000000">
        <w:rPr>
          <w:sz w:val="24"/>
          <w:szCs w:val="24"/>
          <w:rtl w:val="0"/>
        </w:rPr>
        <w:t xml:space="preserve">Enter your CCS Username: CCS Student ID number and CCS domain</w:t>
      </w:r>
    </w:p>
    <w:p w:rsidR="00000000" w:rsidDel="00000000" w:rsidP="00000000" w:rsidRDefault="00000000" w:rsidRPr="00000000" w14:paraId="0000000C">
      <w:pPr>
        <w:numPr>
          <w:ilvl w:val="2"/>
          <w:numId w:val="1"/>
        </w:numPr>
        <w:ind w:left="2160" w:hanging="360"/>
        <w:rPr>
          <w:b w:val="1"/>
          <w:sz w:val="24"/>
          <w:szCs w:val="24"/>
        </w:rPr>
      </w:pPr>
      <w:r w:rsidDel="00000000" w:rsidR="00000000" w:rsidRPr="00000000">
        <w:rPr>
          <w:sz w:val="24"/>
          <w:szCs w:val="24"/>
          <w:rtl w:val="0"/>
        </w:rPr>
        <w:t xml:space="preserve">Example: </w:t>
      </w:r>
      <w:hyperlink r:id="rId9">
        <w:r w:rsidDel="00000000" w:rsidR="00000000" w:rsidRPr="00000000">
          <w:rPr>
            <w:color w:val="1155cc"/>
            <w:sz w:val="24"/>
            <w:szCs w:val="24"/>
            <w:u w:val="single"/>
            <w:rtl w:val="0"/>
          </w:rPr>
          <w:t xml:space="preserve">123456@columbus.k12.oh.us</w:t>
        </w:r>
      </w:hyperlink>
      <w:r w:rsidDel="00000000" w:rsidR="00000000" w:rsidRPr="00000000">
        <w:rPr>
          <w:rtl w:val="0"/>
        </w:rPr>
      </w:r>
    </w:p>
    <w:p w:rsidR="00000000" w:rsidDel="00000000" w:rsidP="00000000" w:rsidRDefault="00000000" w:rsidRPr="00000000" w14:paraId="0000000D">
      <w:pPr>
        <w:numPr>
          <w:ilvl w:val="1"/>
          <w:numId w:val="1"/>
        </w:numPr>
        <w:ind w:left="1440" w:hanging="360"/>
        <w:rPr>
          <w:sz w:val="24"/>
          <w:szCs w:val="24"/>
          <w:u w:val="none"/>
        </w:rPr>
      </w:pPr>
      <w:r w:rsidDel="00000000" w:rsidR="00000000" w:rsidRPr="00000000">
        <w:rPr>
          <w:sz w:val="24"/>
          <w:szCs w:val="24"/>
          <w:rtl w:val="0"/>
        </w:rPr>
        <w:t xml:space="preserve">Enter your CCS Password: Student birth date with dashes</w:t>
      </w:r>
    </w:p>
    <w:p w:rsidR="00000000" w:rsidDel="00000000" w:rsidP="00000000" w:rsidRDefault="00000000" w:rsidRPr="00000000" w14:paraId="0000000E">
      <w:pPr>
        <w:numPr>
          <w:ilvl w:val="2"/>
          <w:numId w:val="1"/>
        </w:numPr>
        <w:ind w:left="2160" w:hanging="360"/>
        <w:rPr>
          <w:sz w:val="24"/>
          <w:szCs w:val="24"/>
          <w:u w:val="none"/>
        </w:rPr>
      </w:pPr>
      <w:r w:rsidDel="00000000" w:rsidR="00000000" w:rsidRPr="00000000">
        <w:rPr>
          <w:sz w:val="24"/>
          <w:szCs w:val="24"/>
          <w:rtl w:val="0"/>
        </w:rPr>
        <w:t xml:space="preserve">Example: mm-dd-yyyy </w:t>
      </w:r>
      <w:r w:rsidDel="00000000" w:rsidR="00000000" w:rsidRPr="00000000">
        <w:drawing>
          <wp:anchor allowOverlap="1" behindDoc="0" distB="114300" distT="114300" distL="114300" distR="114300" hidden="0" layoutInCell="1" locked="0" relativeHeight="0" simplePos="0">
            <wp:simplePos x="0" y="0"/>
            <wp:positionH relativeFrom="column">
              <wp:posOffset>4324350</wp:posOffset>
            </wp:positionH>
            <wp:positionV relativeFrom="paragraph">
              <wp:posOffset>152400</wp:posOffset>
            </wp:positionV>
            <wp:extent cx="2924175" cy="857250"/>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924175" cy="857250"/>
                    </a:xfrm>
                    <a:prstGeom prst="rect"/>
                    <a:ln/>
                  </pic:spPr>
                </pic:pic>
              </a:graphicData>
            </a:graphic>
          </wp:anchor>
        </w:drawing>
      </w:r>
    </w:p>
    <w:p w:rsidR="00000000" w:rsidDel="00000000" w:rsidP="00000000" w:rsidRDefault="00000000" w:rsidRPr="00000000" w14:paraId="0000000F">
      <w:pPr>
        <w:ind w:left="2160" w:firstLine="0"/>
        <w:rPr>
          <w:sz w:val="24"/>
          <w:szCs w:val="24"/>
        </w:rPr>
      </w:pPr>
      <w:r w:rsidDel="00000000" w:rsidR="00000000" w:rsidRPr="00000000">
        <w:rPr>
          <w:rtl w:val="0"/>
        </w:rPr>
      </w:r>
    </w:p>
    <w:p w:rsidR="00000000" w:rsidDel="00000000" w:rsidP="00000000" w:rsidRDefault="00000000" w:rsidRPr="00000000" w14:paraId="00000010">
      <w:pPr>
        <w:ind w:left="216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4"/>
          <w:szCs w:val="24"/>
        </w:rPr>
      </w:pPr>
      <w:r w:rsidDel="00000000" w:rsidR="00000000" w:rsidRPr="00000000">
        <w:rPr>
          <w:b w:val="1"/>
          <w:sz w:val="24"/>
          <w:szCs w:val="24"/>
          <w:rtl w:val="0"/>
        </w:rPr>
        <w:t xml:space="preserve">Accessing i-Ready from an iPad:</w:t>
      </w:r>
      <w:r w:rsidDel="00000000" w:rsidR="00000000" w:rsidRPr="00000000">
        <w:drawing>
          <wp:anchor allowOverlap="1" behindDoc="0" distB="114300" distT="114300" distL="114300" distR="114300" hidden="0" layoutInCell="1" locked="0" relativeHeight="0" simplePos="0">
            <wp:simplePos x="0" y="0"/>
            <wp:positionH relativeFrom="column">
              <wp:posOffset>4300538</wp:posOffset>
            </wp:positionH>
            <wp:positionV relativeFrom="paragraph">
              <wp:posOffset>219075</wp:posOffset>
            </wp:positionV>
            <wp:extent cx="2971800" cy="92392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71800" cy="923925"/>
                    </a:xfrm>
                    <a:prstGeom prst="rect"/>
                    <a:ln/>
                  </pic:spPr>
                </pic:pic>
              </a:graphicData>
            </a:graphic>
          </wp:anchor>
        </w:drawing>
      </w:r>
    </w:p>
    <w:p w:rsidR="00000000" w:rsidDel="00000000" w:rsidP="00000000" w:rsidRDefault="00000000" w:rsidRPr="00000000" w14:paraId="00000012">
      <w:pPr>
        <w:numPr>
          <w:ilvl w:val="1"/>
          <w:numId w:val="1"/>
        </w:numPr>
        <w:ind w:left="1440" w:hanging="360"/>
        <w:rPr>
          <w:sz w:val="24"/>
          <w:szCs w:val="24"/>
        </w:rPr>
      </w:pPr>
      <w:r w:rsidDel="00000000" w:rsidR="00000000" w:rsidRPr="00000000">
        <w:rPr>
          <w:sz w:val="24"/>
          <w:szCs w:val="24"/>
          <w:rtl w:val="0"/>
        </w:rPr>
        <w:t xml:space="preserve">Download </w:t>
      </w:r>
      <w:r w:rsidDel="00000000" w:rsidR="00000000" w:rsidRPr="00000000">
        <w:rPr>
          <w:i w:val="1"/>
          <w:sz w:val="24"/>
          <w:szCs w:val="24"/>
          <w:rtl w:val="0"/>
        </w:rPr>
        <w:t xml:space="preserve">“i-Ready for Students”</w:t>
      </w:r>
      <w:r w:rsidDel="00000000" w:rsidR="00000000" w:rsidRPr="00000000">
        <w:rPr>
          <w:sz w:val="24"/>
          <w:szCs w:val="24"/>
          <w:rtl w:val="0"/>
        </w:rPr>
        <w:t xml:space="preserve"> from the App Store.</w:t>
      </w:r>
    </w:p>
    <w:p w:rsidR="00000000" w:rsidDel="00000000" w:rsidP="00000000" w:rsidRDefault="00000000" w:rsidRPr="00000000" w14:paraId="00000013">
      <w:pPr>
        <w:numPr>
          <w:ilvl w:val="1"/>
          <w:numId w:val="1"/>
        </w:numPr>
        <w:ind w:left="1440" w:hanging="360"/>
        <w:rPr>
          <w:sz w:val="24"/>
          <w:szCs w:val="24"/>
          <w:u w:val="none"/>
        </w:rPr>
      </w:pPr>
      <w:r w:rsidDel="00000000" w:rsidR="00000000" w:rsidRPr="00000000">
        <w:rPr>
          <w:sz w:val="24"/>
          <w:szCs w:val="24"/>
          <w:rtl w:val="0"/>
        </w:rPr>
        <w:t xml:space="preserve">Download “</w:t>
      </w:r>
      <w:r w:rsidDel="00000000" w:rsidR="00000000" w:rsidRPr="00000000">
        <w:rPr>
          <w:i w:val="1"/>
          <w:sz w:val="24"/>
          <w:szCs w:val="24"/>
          <w:rtl w:val="0"/>
        </w:rPr>
        <w:t xml:space="preserve">Clever”</w:t>
      </w:r>
      <w:r w:rsidDel="00000000" w:rsidR="00000000" w:rsidRPr="00000000">
        <w:rPr>
          <w:sz w:val="24"/>
          <w:szCs w:val="24"/>
          <w:rtl w:val="0"/>
        </w:rPr>
        <w:t xml:space="preserve"> from the App Store.</w:t>
      </w:r>
    </w:p>
    <w:p w:rsidR="00000000" w:rsidDel="00000000" w:rsidP="00000000" w:rsidRDefault="00000000" w:rsidRPr="00000000" w14:paraId="00000014">
      <w:pPr>
        <w:numPr>
          <w:ilvl w:val="2"/>
          <w:numId w:val="1"/>
        </w:numPr>
        <w:ind w:left="2160" w:hanging="360"/>
        <w:rPr>
          <w:sz w:val="24"/>
          <w:szCs w:val="24"/>
          <w:u w:val="none"/>
        </w:rPr>
      </w:pPr>
      <w:r w:rsidDel="00000000" w:rsidR="00000000" w:rsidRPr="00000000">
        <w:rPr>
          <w:sz w:val="24"/>
          <w:szCs w:val="24"/>
          <w:rtl w:val="0"/>
        </w:rPr>
        <w:t xml:space="preserve">Clever may ask you to search for your school.</w:t>
      </w:r>
      <w:r w:rsidDel="00000000" w:rsidR="00000000" w:rsidRPr="00000000">
        <w:drawing>
          <wp:anchor allowOverlap="1" behindDoc="0" distB="114300" distT="114300" distL="114300" distR="114300" hidden="0" layoutInCell="1" locked="0" relativeHeight="0" simplePos="0">
            <wp:simplePos x="0" y="0"/>
            <wp:positionH relativeFrom="column">
              <wp:posOffset>5076825</wp:posOffset>
            </wp:positionH>
            <wp:positionV relativeFrom="paragraph">
              <wp:posOffset>114300</wp:posOffset>
            </wp:positionV>
            <wp:extent cx="2124075" cy="149542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124075" cy="1495425"/>
                    </a:xfrm>
                    <a:prstGeom prst="rect"/>
                    <a:ln/>
                  </pic:spPr>
                </pic:pic>
              </a:graphicData>
            </a:graphic>
          </wp:anchor>
        </w:drawing>
      </w:r>
    </w:p>
    <w:p w:rsidR="00000000" w:rsidDel="00000000" w:rsidP="00000000" w:rsidRDefault="00000000" w:rsidRPr="00000000" w14:paraId="00000015">
      <w:pPr>
        <w:numPr>
          <w:ilvl w:val="1"/>
          <w:numId w:val="1"/>
        </w:numPr>
        <w:ind w:left="1440" w:hanging="360"/>
        <w:rPr>
          <w:sz w:val="24"/>
          <w:szCs w:val="24"/>
          <w:u w:val="none"/>
        </w:rPr>
      </w:pPr>
      <w:r w:rsidDel="00000000" w:rsidR="00000000" w:rsidRPr="00000000">
        <w:rPr>
          <w:sz w:val="24"/>
          <w:szCs w:val="24"/>
          <w:rtl w:val="0"/>
        </w:rPr>
        <w:t xml:space="preserve">Login with your CCS Username and Password</w:t>
      </w:r>
    </w:p>
    <w:p w:rsidR="00000000" w:rsidDel="00000000" w:rsidP="00000000" w:rsidRDefault="00000000" w:rsidRPr="00000000" w14:paraId="00000016">
      <w:pPr>
        <w:numPr>
          <w:ilvl w:val="2"/>
          <w:numId w:val="1"/>
        </w:numPr>
        <w:ind w:left="2160" w:hanging="360"/>
        <w:rPr>
          <w:sz w:val="24"/>
          <w:szCs w:val="24"/>
          <w:u w:val="none"/>
        </w:rPr>
      </w:pPr>
      <w:r w:rsidDel="00000000" w:rsidR="00000000" w:rsidRPr="00000000">
        <w:rPr>
          <w:sz w:val="24"/>
          <w:szCs w:val="24"/>
          <w:rtl w:val="0"/>
        </w:rPr>
        <w:t xml:space="preserve">Username: CCS Student ID number and CCS domain (Example: </w:t>
      </w:r>
      <w:hyperlink r:id="rId13">
        <w:r w:rsidDel="00000000" w:rsidR="00000000" w:rsidRPr="00000000">
          <w:rPr>
            <w:color w:val="1155cc"/>
            <w:sz w:val="24"/>
            <w:szCs w:val="24"/>
            <w:u w:val="single"/>
            <w:rtl w:val="0"/>
          </w:rPr>
          <w:t xml:space="preserve">123456@columbus.k12.oh.us</w:t>
        </w:r>
      </w:hyperlink>
      <w:r w:rsidDel="00000000" w:rsidR="00000000" w:rsidRPr="00000000">
        <w:rPr>
          <w:sz w:val="24"/>
          <w:szCs w:val="24"/>
          <w:rtl w:val="0"/>
        </w:rPr>
        <w:t xml:space="preserve">)</w:t>
      </w:r>
    </w:p>
    <w:p w:rsidR="00000000" w:rsidDel="00000000" w:rsidP="00000000" w:rsidRDefault="00000000" w:rsidRPr="00000000" w14:paraId="00000017">
      <w:pPr>
        <w:numPr>
          <w:ilvl w:val="2"/>
          <w:numId w:val="1"/>
        </w:numPr>
        <w:ind w:left="2160" w:hanging="360"/>
        <w:rPr>
          <w:sz w:val="24"/>
          <w:szCs w:val="24"/>
          <w:u w:val="none"/>
        </w:rPr>
      </w:pPr>
      <w:r w:rsidDel="00000000" w:rsidR="00000000" w:rsidRPr="00000000">
        <w:rPr>
          <w:sz w:val="24"/>
          <w:szCs w:val="24"/>
          <w:rtl w:val="0"/>
        </w:rPr>
        <w:t xml:space="preserve">Password: Student birth date with dashes (Example: mm-dd-yyyy)</w:t>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504825</wp:posOffset>
            </wp:positionV>
            <wp:extent cx="257175" cy="219075"/>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57175" cy="219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504825</wp:posOffset>
            </wp:positionV>
            <wp:extent cx="3124200" cy="109537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124200" cy="1095375"/>
                    </a:xfrm>
                    <a:prstGeom prst="rect"/>
                    <a:ln/>
                  </pic:spPr>
                </pic:pic>
              </a:graphicData>
            </a:graphic>
          </wp:anchor>
        </w:drawing>
      </w:r>
    </w:p>
    <w:p w:rsidR="00000000" w:rsidDel="00000000" w:rsidP="00000000" w:rsidRDefault="00000000" w:rsidRPr="00000000" w14:paraId="00000018">
      <w:pPr>
        <w:numPr>
          <w:ilvl w:val="1"/>
          <w:numId w:val="1"/>
        </w:numPr>
        <w:ind w:left="1440" w:hanging="360"/>
        <w:rPr>
          <w:sz w:val="24"/>
          <w:szCs w:val="24"/>
          <w:u w:val="none"/>
        </w:rPr>
      </w:pPr>
      <w:r w:rsidDel="00000000" w:rsidR="00000000" w:rsidRPr="00000000">
        <w:rPr>
          <w:sz w:val="24"/>
          <w:szCs w:val="24"/>
          <w:rtl w:val="0"/>
        </w:rPr>
        <w:t xml:space="preserve">Click the i-Ready icon.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sz w:val="24"/>
          <w:szCs w:val="24"/>
        </w:rPr>
      </w:pPr>
      <w:r w:rsidDel="00000000" w:rsidR="00000000" w:rsidRPr="00000000">
        <w:rPr>
          <w:b w:val="1"/>
          <w:sz w:val="24"/>
          <w:szCs w:val="24"/>
          <w:rtl w:val="0"/>
        </w:rPr>
        <w:t xml:space="preserve">Reading Lessons and Math Lessons:</w:t>
      </w:r>
    </w:p>
    <w:p w:rsidR="00000000" w:rsidDel="00000000" w:rsidP="00000000" w:rsidRDefault="00000000" w:rsidRPr="00000000" w14:paraId="0000001E">
      <w:pPr>
        <w:numPr>
          <w:ilvl w:val="1"/>
          <w:numId w:val="1"/>
        </w:numPr>
        <w:ind w:left="1440" w:hanging="360"/>
        <w:rPr>
          <w:sz w:val="24"/>
          <w:szCs w:val="24"/>
        </w:rPr>
      </w:pPr>
      <w:r w:rsidDel="00000000" w:rsidR="00000000" w:rsidRPr="00000000">
        <w:rPr>
          <w:sz w:val="24"/>
          <w:szCs w:val="24"/>
          <w:rtl w:val="0"/>
        </w:rPr>
        <w:t xml:space="preserve">Your child will have access to both Reading lessons and Math lessons. (1) </w:t>
      </w:r>
    </w:p>
    <w:p w:rsidR="00000000" w:rsidDel="00000000" w:rsidP="00000000" w:rsidRDefault="00000000" w:rsidRPr="00000000" w14:paraId="0000001F">
      <w:pPr>
        <w:numPr>
          <w:ilvl w:val="1"/>
          <w:numId w:val="1"/>
        </w:numPr>
        <w:ind w:left="1440" w:hanging="360"/>
        <w:rPr>
          <w:sz w:val="24"/>
          <w:szCs w:val="24"/>
          <w:u w:val="none"/>
        </w:rPr>
      </w:pPr>
      <w:r w:rsidDel="00000000" w:rsidR="00000000" w:rsidRPr="00000000">
        <w:rPr>
          <w:sz w:val="24"/>
          <w:szCs w:val="24"/>
          <w:rtl w:val="0"/>
        </w:rPr>
        <w:t xml:space="preserve">“My Path” lessons are assigned based on the results of your child’s diagnostic assessment. If your child is new to i-Ready, their lessons will be teacher assigned. (2)</w:t>
      </w:r>
    </w:p>
    <w:p w:rsidR="00000000" w:rsidDel="00000000" w:rsidP="00000000" w:rsidRDefault="00000000" w:rsidRPr="00000000" w14:paraId="00000020">
      <w:pPr>
        <w:numPr>
          <w:ilvl w:val="1"/>
          <w:numId w:val="1"/>
        </w:numPr>
        <w:ind w:left="1440" w:hanging="360"/>
        <w:rPr>
          <w:sz w:val="24"/>
          <w:szCs w:val="24"/>
          <w:u w:val="none"/>
        </w:rPr>
      </w:pPr>
      <w:r w:rsidDel="00000000" w:rsidR="00000000" w:rsidRPr="00000000">
        <w:rPr>
          <w:sz w:val="24"/>
          <w:szCs w:val="24"/>
          <w:rtl w:val="0"/>
        </w:rPr>
        <w:t xml:space="preserve">“Teacher Assigned” lessons are available to all students, but will only appear as a choice when the teacher has manually assigned lessons. (2)</w:t>
      </w:r>
    </w:p>
    <w:p w:rsidR="00000000" w:rsidDel="00000000" w:rsidP="00000000" w:rsidRDefault="00000000" w:rsidRPr="00000000" w14:paraId="00000021">
      <w:pPr>
        <w:numPr>
          <w:ilvl w:val="1"/>
          <w:numId w:val="1"/>
        </w:numPr>
        <w:ind w:left="1440" w:hanging="360"/>
        <w:rPr>
          <w:sz w:val="24"/>
          <w:szCs w:val="24"/>
          <w:u w:val="none"/>
        </w:rPr>
      </w:pPr>
      <w:r w:rsidDel="00000000" w:rsidR="00000000" w:rsidRPr="00000000">
        <w:rPr>
          <w:sz w:val="24"/>
          <w:szCs w:val="24"/>
          <w:rtl w:val="0"/>
        </w:rPr>
        <w:t xml:space="preserve">“Learning Games” are available to all students and help your child build math skills in fun ways. Your child will need to choose math at the top of the screen, and then select the Learning Games button in the bottom navigation bar. (3)</w:t>
      </w:r>
    </w:p>
    <w:p w:rsidR="00000000" w:rsidDel="00000000" w:rsidP="00000000" w:rsidRDefault="00000000" w:rsidRPr="00000000" w14:paraId="00000022">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1477328</wp:posOffset>
            </wp:positionH>
            <wp:positionV relativeFrom="paragraph">
              <wp:posOffset>114300</wp:posOffset>
            </wp:positionV>
            <wp:extent cx="4089469" cy="2401252"/>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089469" cy="2401252"/>
                    </a:xfrm>
                    <a:prstGeom prst="rect"/>
                    <a:ln/>
                  </pic:spPr>
                </pic:pic>
              </a:graphicData>
            </a:graphic>
          </wp:anchor>
        </w:drawing>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sz w:val="24"/>
          <w:szCs w:val="24"/>
        </w:rPr>
      </w:pPr>
      <w:r w:rsidDel="00000000" w:rsidR="00000000" w:rsidRPr="00000000">
        <w:rPr>
          <w:b w:val="1"/>
          <w:sz w:val="24"/>
          <w:szCs w:val="24"/>
          <w:rtl w:val="0"/>
        </w:rPr>
        <w:t xml:space="preserve">How Can I Support My Child?</w:t>
      </w:r>
    </w:p>
    <w:p w:rsidR="00000000" w:rsidDel="00000000" w:rsidP="00000000" w:rsidRDefault="00000000" w:rsidRPr="00000000" w14:paraId="00000030">
      <w:pPr>
        <w:numPr>
          <w:ilvl w:val="1"/>
          <w:numId w:val="1"/>
        </w:numPr>
        <w:ind w:left="1440" w:hanging="360"/>
        <w:rPr>
          <w:sz w:val="24"/>
          <w:szCs w:val="24"/>
        </w:rPr>
      </w:pPr>
      <w:r w:rsidDel="00000000" w:rsidR="00000000" w:rsidRPr="00000000">
        <w:rPr>
          <w:sz w:val="24"/>
          <w:szCs w:val="24"/>
          <w:u w:val="single"/>
          <w:rtl w:val="0"/>
        </w:rPr>
        <w:t xml:space="preserve">Make a plan</w:t>
      </w:r>
      <w:r w:rsidDel="00000000" w:rsidR="00000000" w:rsidRPr="00000000">
        <w:rPr>
          <w:sz w:val="24"/>
          <w:szCs w:val="24"/>
          <w:rtl w:val="0"/>
        </w:rPr>
        <w:t xml:space="preserve"> for when they will complete their i-Ready lesson and for how long they will work in i-Ready each day. </w:t>
      </w:r>
    </w:p>
    <w:p w:rsidR="00000000" w:rsidDel="00000000" w:rsidP="00000000" w:rsidRDefault="00000000" w:rsidRPr="00000000" w14:paraId="00000031">
      <w:pPr>
        <w:numPr>
          <w:ilvl w:val="1"/>
          <w:numId w:val="1"/>
        </w:numPr>
        <w:ind w:left="1440" w:hanging="360"/>
        <w:rPr>
          <w:sz w:val="24"/>
          <w:szCs w:val="24"/>
          <w:u w:val="none"/>
        </w:rPr>
      </w:pPr>
      <w:r w:rsidDel="00000000" w:rsidR="00000000" w:rsidRPr="00000000">
        <w:rPr>
          <w:sz w:val="24"/>
          <w:szCs w:val="24"/>
          <w:u w:val="single"/>
          <w:rtl w:val="0"/>
        </w:rPr>
        <w:t xml:space="preserve">Encourage your child</w:t>
      </w:r>
      <w:r w:rsidDel="00000000" w:rsidR="00000000" w:rsidRPr="00000000">
        <w:rPr>
          <w:sz w:val="24"/>
          <w:szCs w:val="24"/>
          <w:rtl w:val="0"/>
        </w:rPr>
        <w:t xml:space="preserve"> to take the lessons seriously and to try their best. Remind them to read the entire passage, use the tools available, and work out math problems on paper if they need to.</w:t>
      </w:r>
    </w:p>
    <w:p w:rsidR="00000000" w:rsidDel="00000000" w:rsidP="00000000" w:rsidRDefault="00000000" w:rsidRPr="00000000" w14:paraId="00000032">
      <w:pPr>
        <w:numPr>
          <w:ilvl w:val="1"/>
          <w:numId w:val="1"/>
        </w:numPr>
        <w:ind w:left="1440" w:hanging="360"/>
        <w:rPr>
          <w:sz w:val="24"/>
          <w:szCs w:val="24"/>
          <w:u w:val="none"/>
        </w:rPr>
      </w:pPr>
      <w:r w:rsidDel="00000000" w:rsidR="00000000" w:rsidRPr="00000000">
        <w:rPr>
          <w:sz w:val="24"/>
          <w:szCs w:val="24"/>
          <w:u w:val="single"/>
          <w:rtl w:val="0"/>
        </w:rPr>
        <w:t xml:space="preserve">Track their progress</w:t>
      </w:r>
      <w:r w:rsidDel="00000000" w:rsidR="00000000" w:rsidRPr="00000000">
        <w:rPr>
          <w:sz w:val="24"/>
          <w:szCs w:val="24"/>
          <w:rtl w:val="0"/>
        </w:rPr>
        <w:t xml:space="preserve">. Are they able to complete the lessons assigned by their teacher? How much time are they spending in their Online Learning Path if they have one? (This should be 45 minutes per week in addition to the lessons from the teacher.)Students should pass lessons with a 70% or higher score. </w:t>
      </w:r>
    </w:p>
    <w:p w:rsidR="00000000" w:rsidDel="00000000" w:rsidP="00000000" w:rsidRDefault="00000000" w:rsidRPr="00000000" w14:paraId="00000033">
      <w:pPr>
        <w:numPr>
          <w:ilvl w:val="1"/>
          <w:numId w:val="1"/>
        </w:numPr>
        <w:ind w:left="1440" w:hanging="360"/>
        <w:rPr>
          <w:sz w:val="24"/>
          <w:szCs w:val="24"/>
        </w:rPr>
      </w:pPr>
      <w:r w:rsidDel="00000000" w:rsidR="00000000" w:rsidRPr="00000000">
        <w:rPr>
          <w:sz w:val="24"/>
          <w:szCs w:val="24"/>
          <w:u w:val="single"/>
          <w:rtl w:val="0"/>
        </w:rPr>
        <w:t xml:space="preserve">Celebrate</w:t>
      </w:r>
      <w:r w:rsidDel="00000000" w:rsidR="00000000" w:rsidRPr="00000000">
        <w:rPr>
          <w:sz w:val="24"/>
          <w:szCs w:val="24"/>
          <w:rtl w:val="0"/>
        </w:rPr>
        <w:t xml:space="preserve"> your child’s progress, such as passing a lesson or reaching a goal. Decide on a fun activity as a reward!</w:t>
      </w:r>
    </w:p>
    <w:p w:rsidR="00000000" w:rsidDel="00000000" w:rsidP="00000000" w:rsidRDefault="00000000" w:rsidRPr="00000000" w14:paraId="00000034">
      <w:pPr>
        <w:ind w:left="1440" w:firstLine="0"/>
        <w:rPr>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b w:val="1"/>
          <w:sz w:val="24"/>
          <w:szCs w:val="24"/>
        </w:rPr>
      </w:pPr>
      <w:r w:rsidDel="00000000" w:rsidR="00000000" w:rsidRPr="00000000">
        <w:rPr>
          <w:b w:val="1"/>
          <w:sz w:val="24"/>
          <w:szCs w:val="24"/>
          <w:rtl w:val="0"/>
        </w:rPr>
        <w:t xml:space="preserve">For More Information and Support:</w:t>
      </w:r>
    </w:p>
    <w:p w:rsidR="00000000" w:rsidDel="00000000" w:rsidP="00000000" w:rsidRDefault="00000000" w:rsidRPr="00000000" w14:paraId="00000036">
      <w:pPr>
        <w:numPr>
          <w:ilvl w:val="1"/>
          <w:numId w:val="1"/>
        </w:numPr>
        <w:ind w:left="1440" w:hanging="360"/>
        <w:rPr>
          <w:sz w:val="24"/>
          <w:szCs w:val="24"/>
        </w:rPr>
      </w:pPr>
      <w:hyperlink r:id="rId17">
        <w:r w:rsidDel="00000000" w:rsidR="00000000" w:rsidRPr="00000000">
          <w:rPr>
            <w:color w:val="1155cc"/>
            <w:sz w:val="24"/>
            <w:szCs w:val="24"/>
            <w:u w:val="single"/>
            <w:rtl w:val="0"/>
          </w:rPr>
          <w:t xml:space="preserve">https://www.curriculumassociates.com/supporting-students-away-from-school</w:t>
        </w:r>
      </w:hyperlink>
      <w:r w:rsidDel="00000000" w:rsidR="00000000" w:rsidRPr="00000000">
        <w:rPr>
          <w:rtl w:val="0"/>
        </w:rPr>
      </w:r>
    </w:p>
    <w:p w:rsidR="00000000" w:rsidDel="00000000" w:rsidP="00000000" w:rsidRDefault="00000000" w:rsidRPr="00000000" w14:paraId="00000037">
      <w:pPr>
        <w:numPr>
          <w:ilvl w:val="1"/>
          <w:numId w:val="1"/>
        </w:numPr>
        <w:ind w:left="1440" w:hanging="360"/>
        <w:rPr>
          <w:sz w:val="24"/>
          <w:szCs w:val="24"/>
        </w:rPr>
      </w:pPr>
      <w:r w:rsidDel="00000000" w:rsidR="00000000" w:rsidRPr="00000000">
        <w:rPr>
          <w:sz w:val="24"/>
          <w:szCs w:val="24"/>
          <w:rtl w:val="0"/>
        </w:rPr>
        <w:t xml:space="preserve">i-Ready Family Center: </w:t>
      </w:r>
      <w:hyperlink r:id="rId18">
        <w:r w:rsidDel="00000000" w:rsidR="00000000" w:rsidRPr="00000000">
          <w:rPr>
            <w:color w:val="1155cc"/>
            <w:sz w:val="24"/>
            <w:szCs w:val="24"/>
            <w:u w:val="single"/>
            <w:rtl w:val="0"/>
          </w:rPr>
          <w:t xml:space="preserve">http://i-readycentral.com/familycenter/</w:t>
        </w:r>
      </w:hyperlink>
      <w:r w:rsidDel="00000000" w:rsidR="00000000" w:rsidRPr="00000000">
        <w:rPr>
          <w:rtl w:val="0"/>
        </w:rPr>
      </w:r>
    </w:p>
    <w:p w:rsidR="00000000" w:rsidDel="00000000" w:rsidP="00000000" w:rsidRDefault="00000000" w:rsidRPr="00000000" w14:paraId="00000038">
      <w:pPr>
        <w:numPr>
          <w:ilvl w:val="1"/>
          <w:numId w:val="1"/>
        </w:numPr>
        <w:ind w:left="1440" w:hanging="360"/>
        <w:rPr>
          <w:sz w:val="24"/>
          <w:szCs w:val="24"/>
          <w:u w:val="none"/>
        </w:rPr>
      </w:pPr>
      <w:r w:rsidDel="00000000" w:rsidR="00000000" w:rsidRPr="00000000">
        <w:rPr>
          <w:sz w:val="24"/>
          <w:szCs w:val="24"/>
          <w:rtl w:val="0"/>
        </w:rPr>
        <w:t xml:space="preserve">i-Ready Technical Support: 800-225-0248</w:t>
      </w:r>
    </w:p>
    <w:p w:rsidR="00000000" w:rsidDel="00000000" w:rsidP="00000000" w:rsidRDefault="00000000" w:rsidRPr="00000000" w14:paraId="00000039">
      <w:pPr>
        <w:numPr>
          <w:ilvl w:val="1"/>
          <w:numId w:val="1"/>
        </w:numPr>
        <w:ind w:left="1440" w:hanging="360"/>
        <w:rPr>
          <w:sz w:val="24"/>
          <w:szCs w:val="24"/>
          <w:u w:val="none"/>
        </w:rPr>
      </w:pPr>
      <w:r w:rsidDel="00000000" w:rsidR="00000000" w:rsidRPr="00000000">
        <w:rPr>
          <w:sz w:val="24"/>
          <w:szCs w:val="24"/>
          <w:rtl w:val="0"/>
        </w:rPr>
        <w:t xml:space="preserve">Email Amber Bernal, </w:t>
      </w:r>
      <w:hyperlink r:id="rId19">
        <w:r w:rsidDel="00000000" w:rsidR="00000000" w:rsidRPr="00000000">
          <w:rPr>
            <w:color w:val="1155cc"/>
            <w:sz w:val="24"/>
            <w:szCs w:val="24"/>
            <w:u w:val="single"/>
            <w:rtl w:val="0"/>
          </w:rPr>
          <w:t xml:space="preserve">abernal8121@columbus.k12.oh.us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rPr>
          <w:b w:val="1"/>
          <w:sz w:val="36"/>
          <w:szCs w:val="36"/>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sectPr>
      <w:pgSz w:h="15840" w:w="12240"/>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hyperlink" Target="mailto:123456@columbus.k12.oh.u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123456@columbus.k12.oh.us" TargetMode="Externa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yperlink" Target="https://www.curriculumassociates.com/supporting-students-away-from-school"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abernal8121@columbus.k12.oh.us" TargetMode="External"/><Relationship Id="rId6" Type="http://schemas.openxmlformats.org/officeDocument/2006/relationships/image" Target="media/image2.png"/><Relationship Id="rId18" Type="http://schemas.openxmlformats.org/officeDocument/2006/relationships/hyperlink" Target="http://i-readycentral.com/familycenter/" TargetMode="External"/><Relationship Id="rId7" Type="http://schemas.openxmlformats.org/officeDocument/2006/relationships/image" Target="media/image8.png"/><Relationship Id="rId8" Type="http://schemas.openxmlformats.org/officeDocument/2006/relationships/hyperlink" Target="http://clever.com/in/columbus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